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4E7" w:rsidRPr="00B310EB" w:rsidRDefault="000A14E7" w:rsidP="000A14E7">
      <w:pPr>
        <w:spacing w:line="416" w:lineRule="atLeast"/>
        <w:textAlignment w:val="baseline"/>
        <w:rPr>
          <w:rFonts w:eastAsia="Times New Roman" w:cstheme="minorHAnsi"/>
          <w:b/>
          <w:bCs/>
          <w:i/>
          <w:color w:val="474747"/>
          <w:sz w:val="23"/>
          <w:szCs w:val="23"/>
          <w:bdr w:val="none" w:sz="0" w:space="0" w:color="auto" w:frame="1"/>
          <w:lang w:val="nl-BE" w:eastAsia="nl-NL"/>
        </w:rPr>
      </w:pPr>
    </w:p>
    <w:p w:rsidR="000A14E7" w:rsidRPr="00B310EB" w:rsidRDefault="000A14E7" w:rsidP="00C94586">
      <w:pPr>
        <w:pStyle w:val="Normaalweb"/>
        <w:jc w:val="both"/>
        <w:rPr>
          <w:rFonts w:asciiTheme="minorHAnsi" w:hAnsiTheme="minorHAnsi" w:cstheme="minorHAnsi"/>
          <w:sz w:val="23"/>
          <w:szCs w:val="23"/>
        </w:rPr>
      </w:pPr>
      <w:r w:rsidRPr="00B310EB">
        <w:rPr>
          <w:rFonts w:asciiTheme="minorHAnsi" w:hAnsiTheme="minorHAnsi" w:cstheme="minorHAnsi"/>
          <w:b/>
          <w:bCs/>
          <w:sz w:val="23"/>
          <w:szCs w:val="23"/>
        </w:rPr>
        <w:t xml:space="preserve">PRIJS JEF VAN RANST DOELSTELLING </w:t>
      </w:r>
    </w:p>
    <w:p w:rsidR="000A14E7" w:rsidRPr="00B310EB" w:rsidRDefault="000A14E7" w:rsidP="00C94586">
      <w:pPr>
        <w:pStyle w:val="Normaalweb"/>
        <w:jc w:val="both"/>
        <w:rPr>
          <w:rFonts w:asciiTheme="minorHAnsi" w:hAnsiTheme="minorHAnsi" w:cstheme="minorHAnsi"/>
          <w:sz w:val="23"/>
          <w:szCs w:val="23"/>
        </w:rPr>
      </w:pPr>
      <w:r w:rsidRPr="00B310EB">
        <w:rPr>
          <w:rFonts w:asciiTheme="minorHAnsi" w:hAnsiTheme="minorHAnsi" w:cstheme="minorHAnsi"/>
          <w:sz w:val="23"/>
          <w:szCs w:val="23"/>
        </w:rPr>
        <w:t xml:space="preserve">1. Het bevorderen van de ontwerp- en tekenkunst met de vrije hand door jonge architecten. </w:t>
      </w:r>
    </w:p>
    <w:p w:rsidR="000A14E7" w:rsidRPr="00B310EB" w:rsidRDefault="000A14E7" w:rsidP="00C94586">
      <w:pPr>
        <w:pStyle w:val="Normaalweb"/>
        <w:jc w:val="both"/>
        <w:rPr>
          <w:rFonts w:asciiTheme="minorHAnsi" w:hAnsiTheme="minorHAnsi" w:cstheme="minorHAnsi"/>
          <w:sz w:val="23"/>
          <w:szCs w:val="23"/>
        </w:rPr>
      </w:pPr>
      <w:r w:rsidRPr="00B310EB">
        <w:rPr>
          <w:rFonts w:asciiTheme="minorHAnsi" w:hAnsiTheme="minorHAnsi" w:cstheme="minorHAnsi"/>
          <w:sz w:val="23"/>
          <w:szCs w:val="23"/>
        </w:rPr>
        <w:t xml:space="preserve">2. Het herwaarderen van de directe uitdrukkingskunst van de ruimtelijke voorstelling dmv het schetsen met de vrije hand van een architectuurontwerp. </w:t>
      </w:r>
    </w:p>
    <w:p w:rsidR="000A14E7" w:rsidRPr="00B310EB" w:rsidRDefault="000A14E7" w:rsidP="00C94586">
      <w:pPr>
        <w:pStyle w:val="Normaalweb"/>
        <w:jc w:val="both"/>
        <w:rPr>
          <w:rFonts w:asciiTheme="minorHAnsi" w:hAnsiTheme="minorHAnsi" w:cstheme="minorHAnsi"/>
          <w:sz w:val="23"/>
          <w:szCs w:val="23"/>
        </w:rPr>
      </w:pPr>
      <w:r w:rsidRPr="00B310EB">
        <w:rPr>
          <w:rFonts w:asciiTheme="minorHAnsi" w:hAnsiTheme="minorHAnsi" w:cstheme="minorHAnsi"/>
          <w:sz w:val="23"/>
          <w:szCs w:val="23"/>
        </w:rPr>
        <w:t xml:space="preserve">Het belang onderlijnen bij jonge architecten van de vaardigheid om ontwerpconcepten en bouwideeën aan de buitenwereld snel visueel voor te kunnen stellen d.m.v. een aantal schetsen en daardoor een ontwerp meer inzichtelijk en begrijpbaar te maken ook voor niet architecten. </w:t>
      </w:r>
    </w:p>
    <w:p w:rsidR="000A14E7" w:rsidRPr="00B310EB" w:rsidRDefault="000A14E7" w:rsidP="00C94586">
      <w:pPr>
        <w:pStyle w:val="Normaalweb"/>
        <w:jc w:val="both"/>
        <w:rPr>
          <w:rFonts w:asciiTheme="minorHAnsi" w:hAnsiTheme="minorHAnsi" w:cstheme="minorHAnsi"/>
          <w:sz w:val="23"/>
          <w:szCs w:val="23"/>
        </w:rPr>
      </w:pPr>
      <w:r w:rsidRPr="00B310EB">
        <w:rPr>
          <w:rFonts w:asciiTheme="minorHAnsi" w:hAnsiTheme="minorHAnsi" w:cstheme="minorHAnsi"/>
          <w:b/>
          <w:bCs/>
          <w:sz w:val="23"/>
          <w:szCs w:val="23"/>
        </w:rPr>
        <w:t>SELECTIEPROCEDURE EN REGLEMENT</w:t>
      </w:r>
    </w:p>
    <w:p w:rsidR="000A14E7" w:rsidRPr="00B310EB" w:rsidRDefault="000A14E7" w:rsidP="00C94586">
      <w:pPr>
        <w:pStyle w:val="Normaalweb"/>
        <w:jc w:val="both"/>
        <w:rPr>
          <w:rFonts w:asciiTheme="minorHAnsi" w:hAnsiTheme="minorHAnsi" w:cstheme="minorHAnsi"/>
          <w:sz w:val="23"/>
          <w:szCs w:val="23"/>
        </w:rPr>
      </w:pPr>
      <w:r w:rsidRPr="00B310EB">
        <w:rPr>
          <w:rFonts w:asciiTheme="minorHAnsi" w:hAnsiTheme="minorHAnsi" w:cstheme="minorHAnsi"/>
          <w:sz w:val="23"/>
          <w:szCs w:val="23"/>
        </w:rPr>
        <w:t xml:space="preserve">De “Prijs Jef Van Ranst” omvat twee prijzen ter bekroning van de bachelor- en masterproef uit het opleidingsprogramma van de Vlaamse </w:t>
      </w:r>
      <w:r w:rsidRPr="00B310EB">
        <w:rPr>
          <w:rFonts w:asciiTheme="minorHAnsi" w:hAnsiTheme="minorHAnsi" w:cstheme="minorHAnsi"/>
          <w:color w:val="000000" w:themeColor="text1"/>
          <w:sz w:val="23"/>
          <w:szCs w:val="23"/>
        </w:rPr>
        <w:t>architectuuronderwijsinstellingen</w:t>
      </w:r>
      <w:r w:rsidRPr="00B310EB">
        <w:rPr>
          <w:rFonts w:asciiTheme="minorHAnsi" w:hAnsiTheme="minorHAnsi" w:cstheme="minorHAnsi"/>
          <w:sz w:val="23"/>
          <w:szCs w:val="23"/>
        </w:rPr>
        <w:t xml:space="preserve"> (KU Leuven, UAntwerpen, UGent, UHasselt en VUB) waarin een originele bijdrage wordt geleverd aan de bovenvermelde doelstellingen. De jury kan soeverein beslissen om minder dan twee prijzen toe te kennen als de kwaliteit van de ingezonden werken dit rechtvaardigt. </w:t>
      </w:r>
    </w:p>
    <w:p w:rsidR="000A14E7" w:rsidRPr="00B310EB" w:rsidRDefault="000A14E7" w:rsidP="00C94586">
      <w:pPr>
        <w:pStyle w:val="Normaalweb"/>
        <w:jc w:val="both"/>
        <w:rPr>
          <w:rFonts w:asciiTheme="minorHAnsi" w:hAnsiTheme="minorHAnsi" w:cstheme="minorHAnsi"/>
          <w:sz w:val="23"/>
          <w:szCs w:val="23"/>
        </w:rPr>
      </w:pPr>
      <w:r w:rsidRPr="00B310EB">
        <w:rPr>
          <w:rFonts w:asciiTheme="minorHAnsi" w:hAnsiTheme="minorHAnsi" w:cstheme="minorHAnsi"/>
          <w:b/>
          <w:bCs/>
          <w:sz w:val="23"/>
          <w:szCs w:val="23"/>
        </w:rPr>
        <w:t xml:space="preserve">De “Prijs Jef Van Ranst” omvat: </w:t>
      </w:r>
    </w:p>
    <w:p w:rsidR="000A14E7" w:rsidRPr="00B310EB" w:rsidRDefault="000A14E7" w:rsidP="00C94586">
      <w:pPr>
        <w:pStyle w:val="Normaalweb"/>
        <w:jc w:val="both"/>
        <w:rPr>
          <w:rFonts w:asciiTheme="minorHAnsi" w:hAnsiTheme="minorHAnsi" w:cstheme="minorHAnsi"/>
          <w:sz w:val="23"/>
          <w:szCs w:val="23"/>
        </w:rPr>
      </w:pPr>
      <w:r w:rsidRPr="00B310EB">
        <w:rPr>
          <w:rFonts w:asciiTheme="minorHAnsi" w:hAnsiTheme="minorHAnsi" w:cstheme="minorHAnsi"/>
          <w:b/>
          <w:bCs/>
          <w:sz w:val="23"/>
          <w:szCs w:val="23"/>
        </w:rPr>
        <w:t>1. € 1.500,00 € te verdelen over de laureaten: € 1.000,00 voor de masterstudent en € 500,00 euro voor de bachelorstudent.</w:t>
      </w:r>
    </w:p>
    <w:p w:rsidR="000A14E7" w:rsidRPr="00B310EB" w:rsidRDefault="000A14E7" w:rsidP="00C94586">
      <w:pPr>
        <w:pStyle w:val="Normaalweb"/>
        <w:jc w:val="both"/>
        <w:rPr>
          <w:rFonts w:asciiTheme="minorHAnsi" w:hAnsiTheme="minorHAnsi" w:cstheme="minorHAnsi"/>
          <w:sz w:val="23"/>
          <w:szCs w:val="23"/>
        </w:rPr>
      </w:pPr>
      <w:r w:rsidRPr="00B310EB">
        <w:rPr>
          <w:rFonts w:asciiTheme="minorHAnsi" w:hAnsiTheme="minorHAnsi" w:cstheme="minorHAnsi"/>
          <w:b/>
          <w:bCs/>
          <w:sz w:val="23"/>
          <w:szCs w:val="23"/>
        </w:rPr>
        <w:t xml:space="preserve">2. </w:t>
      </w:r>
      <w:r w:rsidRPr="00B310EB">
        <w:rPr>
          <w:rFonts w:asciiTheme="minorHAnsi" w:hAnsiTheme="minorHAnsi" w:cstheme="minorHAnsi"/>
          <w:sz w:val="23"/>
          <w:szCs w:val="23"/>
        </w:rPr>
        <w:t xml:space="preserve">een voorstel voor een stageplaats bij het architectenbureau SVR-ARCHITECTS. </w:t>
      </w:r>
    </w:p>
    <w:p w:rsidR="000A14E7" w:rsidRPr="00B310EB" w:rsidRDefault="000A14E7" w:rsidP="00C94586">
      <w:pPr>
        <w:pStyle w:val="Normaalweb"/>
        <w:jc w:val="both"/>
        <w:rPr>
          <w:rFonts w:asciiTheme="minorHAnsi" w:hAnsiTheme="minorHAnsi" w:cstheme="minorHAnsi"/>
          <w:sz w:val="23"/>
          <w:szCs w:val="23"/>
        </w:rPr>
      </w:pPr>
      <w:r w:rsidRPr="00B310EB">
        <w:rPr>
          <w:rFonts w:asciiTheme="minorHAnsi" w:hAnsiTheme="minorHAnsi" w:cstheme="minorHAnsi"/>
          <w:b/>
          <w:bCs/>
          <w:sz w:val="23"/>
          <w:szCs w:val="23"/>
        </w:rPr>
        <w:t xml:space="preserve">3. </w:t>
      </w:r>
      <w:r w:rsidRPr="00B310EB">
        <w:rPr>
          <w:rFonts w:asciiTheme="minorHAnsi" w:hAnsiTheme="minorHAnsi" w:cstheme="minorHAnsi"/>
          <w:sz w:val="23"/>
          <w:szCs w:val="23"/>
        </w:rPr>
        <w:t xml:space="preserve">Elke student, die zich ingeschreven heeft voor de bachelor of masterproef én op de proclamatie van de 1ste zittijd slaagt als bachelor of master in de architectuur aan een van de Vlaamse architectuur faculteiten, kan geselecteerd worden voor de “Prijs Jef Van Ranst”. </w:t>
      </w:r>
    </w:p>
    <w:p w:rsidR="000A14E7" w:rsidRPr="00B310EB" w:rsidRDefault="000A14E7" w:rsidP="00C94586">
      <w:pPr>
        <w:pStyle w:val="Normaalweb"/>
        <w:jc w:val="both"/>
        <w:rPr>
          <w:rFonts w:asciiTheme="minorHAnsi" w:hAnsiTheme="minorHAnsi" w:cstheme="minorHAnsi"/>
          <w:sz w:val="23"/>
          <w:szCs w:val="23"/>
        </w:rPr>
      </w:pPr>
      <w:r w:rsidRPr="00B310EB">
        <w:rPr>
          <w:rFonts w:asciiTheme="minorHAnsi" w:hAnsiTheme="minorHAnsi" w:cstheme="minorHAnsi"/>
          <w:b/>
          <w:bCs/>
          <w:sz w:val="23"/>
          <w:szCs w:val="23"/>
        </w:rPr>
        <w:t xml:space="preserve">4. </w:t>
      </w:r>
      <w:r w:rsidRPr="00B310EB">
        <w:rPr>
          <w:rFonts w:asciiTheme="minorHAnsi" w:hAnsiTheme="minorHAnsi" w:cstheme="minorHAnsi"/>
          <w:sz w:val="23"/>
          <w:szCs w:val="23"/>
        </w:rPr>
        <w:t xml:space="preserve">Een afstudeerproject komt voor bekroning in aanmerking op basis van de voorstellingswijze en van de grafische en artistieke kwaliteiten van de kandidaat en zijn ingediend werk. De met de hand gemaakte schetsen moeten niet alleen het eindresultaat maar ook de ontwikkelingsfase van het project weergeven. Zij vormen de ondersteuning van een bouwproject op gebied van perspectief en waarneming in overeenstemming met het doel van de “Prijs Jef Van Ranst””. </w:t>
      </w:r>
    </w:p>
    <w:p w:rsidR="000A14E7" w:rsidRPr="00B310EB" w:rsidRDefault="000A14E7" w:rsidP="00C94586">
      <w:pPr>
        <w:pStyle w:val="Normaalweb"/>
        <w:jc w:val="both"/>
        <w:rPr>
          <w:rFonts w:asciiTheme="minorHAnsi" w:hAnsiTheme="minorHAnsi" w:cstheme="minorHAnsi"/>
          <w:sz w:val="23"/>
          <w:szCs w:val="23"/>
        </w:rPr>
      </w:pPr>
      <w:r w:rsidRPr="00B310EB">
        <w:rPr>
          <w:rFonts w:asciiTheme="minorHAnsi" w:hAnsiTheme="minorHAnsi" w:cstheme="minorHAnsi"/>
          <w:b/>
          <w:bCs/>
          <w:sz w:val="23"/>
          <w:szCs w:val="23"/>
        </w:rPr>
        <w:t xml:space="preserve">5. </w:t>
      </w:r>
      <w:r w:rsidRPr="00B310EB">
        <w:rPr>
          <w:rFonts w:asciiTheme="minorHAnsi" w:hAnsiTheme="minorHAnsi" w:cstheme="minorHAnsi"/>
          <w:sz w:val="23"/>
          <w:szCs w:val="23"/>
        </w:rPr>
        <w:t xml:space="preserve">Een afstudeerproject komt voor bekroning in aanmerking wanneer tevens volgende voorwaarden zijn vervuld: </w:t>
      </w:r>
    </w:p>
    <w:p w:rsidR="000A14E7" w:rsidRPr="00B310EB" w:rsidRDefault="000A14E7" w:rsidP="00C94586">
      <w:pPr>
        <w:pStyle w:val="Normaalweb"/>
        <w:numPr>
          <w:ilvl w:val="0"/>
          <w:numId w:val="1"/>
        </w:numPr>
        <w:jc w:val="both"/>
        <w:rPr>
          <w:rFonts w:asciiTheme="minorHAnsi" w:hAnsiTheme="minorHAnsi" w:cstheme="minorHAnsi"/>
          <w:sz w:val="23"/>
          <w:szCs w:val="23"/>
        </w:rPr>
      </w:pPr>
      <w:r w:rsidRPr="00B310EB">
        <w:rPr>
          <w:rFonts w:asciiTheme="minorHAnsi" w:hAnsiTheme="minorHAnsi" w:cstheme="minorHAnsi"/>
          <w:sz w:val="23"/>
          <w:szCs w:val="23"/>
        </w:rPr>
        <w:t xml:space="preserve">De voorstellingstechnieken bestaan uit handmatige tekeningen/schetsen die uitgevoerd worden in potlood, pen, enz... en al of niet ondersteund door kleur (acryl, aquarel, pastel, potlood, enz...); </w:t>
      </w:r>
    </w:p>
    <w:p w:rsidR="000A14E7" w:rsidRPr="00B310EB" w:rsidRDefault="000A14E7" w:rsidP="00C94586">
      <w:pPr>
        <w:pStyle w:val="Normaalweb"/>
        <w:numPr>
          <w:ilvl w:val="0"/>
          <w:numId w:val="1"/>
        </w:numPr>
        <w:jc w:val="both"/>
        <w:rPr>
          <w:rFonts w:asciiTheme="minorHAnsi" w:hAnsiTheme="minorHAnsi" w:cstheme="minorHAnsi"/>
          <w:sz w:val="23"/>
          <w:szCs w:val="23"/>
        </w:rPr>
      </w:pPr>
      <w:r w:rsidRPr="00B310EB">
        <w:rPr>
          <w:rFonts w:asciiTheme="minorHAnsi" w:hAnsiTheme="minorHAnsi" w:cstheme="minorHAnsi"/>
          <w:sz w:val="23"/>
          <w:szCs w:val="23"/>
        </w:rPr>
        <w:t xml:space="preserve">De tekeningen/schetsen worden met de vrije hand uitgevoerd tijdens het ontwerpproces; </w:t>
      </w:r>
    </w:p>
    <w:p w:rsidR="000A14E7" w:rsidRPr="00B310EB" w:rsidRDefault="000A14E7" w:rsidP="00C94586">
      <w:pPr>
        <w:pStyle w:val="Normaalweb"/>
        <w:numPr>
          <w:ilvl w:val="0"/>
          <w:numId w:val="1"/>
        </w:numPr>
        <w:jc w:val="both"/>
        <w:rPr>
          <w:rFonts w:asciiTheme="minorHAnsi" w:hAnsiTheme="minorHAnsi" w:cstheme="minorHAnsi"/>
          <w:sz w:val="23"/>
          <w:szCs w:val="23"/>
        </w:rPr>
      </w:pPr>
      <w:r w:rsidRPr="00B310EB">
        <w:rPr>
          <w:rFonts w:asciiTheme="minorHAnsi" w:hAnsiTheme="minorHAnsi" w:cstheme="minorHAnsi"/>
          <w:sz w:val="23"/>
          <w:szCs w:val="23"/>
        </w:rPr>
        <w:t xml:space="preserve">De afmetingen van de tekeningen zijn vrij; </w:t>
      </w:r>
    </w:p>
    <w:p w:rsidR="000A14E7" w:rsidRPr="00B310EB" w:rsidRDefault="000A14E7" w:rsidP="00C94586">
      <w:pPr>
        <w:pStyle w:val="Normaalweb"/>
        <w:numPr>
          <w:ilvl w:val="0"/>
          <w:numId w:val="1"/>
        </w:numPr>
        <w:jc w:val="both"/>
        <w:rPr>
          <w:rFonts w:asciiTheme="minorHAnsi" w:hAnsiTheme="minorHAnsi" w:cstheme="minorHAnsi"/>
          <w:sz w:val="23"/>
          <w:szCs w:val="23"/>
        </w:rPr>
      </w:pPr>
      <w:r w:rsidRPr="00B310EB">
        <w:rPr>
          <w:rFonts w:asciiTheme="minorHAnsi" w:hAnsiTheme="minorHAnsi" w:cstheme="minorHAnsi"/>
          <w:sz w:val="23"/>
          <w:szCs w:val="23"/>
        </w:rPr>
        <w:t xml:space="preserve">De tekeningen/schetsen tonen het beheersen aan van de grafische technieken om zich snel uit te drukken met nadruk op de ruimtelijke voorstelling; </w:t>
      </w:r>
    </w:p>
    <w:p w:rsidR="000A14E7" w:rsidRPr="00B310EB" w:rsidRDefault="000A14E7" w:rsidP="00C94586">
      <w:pPr>
        <w:pStyle w:val="Normaalweb"/>
        <w:numPr>
          <w:ilvl w:val="0"/>
          <w:numId w:val="1"/>
        </w:numPr>
        <w:jc w:val="both"/>
        <w:rPr>
          <w:rFonts w:asciiTheme="minorHAnsi" w:hAnsiTheme="minorHAnsi" w:cstheme="minorHAnsi"/>
          <w:sz w:val="23"/>
          <w:szCs w:val="23"/>
        </w:rPr>
      </w:pPr>
      <w:r w:rsidRPr="00B310EB">
        <w:rPr>
          <w:rFonts w:asciiTheme="minorHAnsi" w:hAnsiTheme="minorHAnsi" w:cstheme="minorHAnsi"/>
          <w:sz w:val="23"/>
          <w:szCs w:val="23"/>
        </w:rPr>
        <w:lastRenderedPageBreak/>
        <w:t>Het ruimtelijk beeld van het ontwerp zelf en van de integratie ervan in de omgeving leveren een bewijs van kennis over het ruimtelijk inzicht en van het visueel waarnemings</w:t>
      </w:r>
      <w:r w:rsidR="00C94586">
        <w:rPr>
          <w:rFonts w:asciiTheme="minorHAnsi" w:hAnsiTheme="minorHAnsi" w:cstheme="minorHAnsi"/>
          <w:sz w:val="23"/>
          <w:szCs w:val="23"/>
        </w:rPr>
        <w:t>-</w:t>
      </w:r>
      <w:r w:rsidRPr="00B310EB">
        <w:rPr>
          <w:rFonts w:asciiTheme="minorHAnsi" w:hAnsiTheme="minorHAnsi" w:cstheme="minorHAnsi"/>
          <w:sz w:val="23"/>
          <w:szCs w:val="23"/>
        </w:rPr>
        <w:t xml:space="preserve">vermogen van de kandidaat; </w:t>
      </w:r>
    </w:p>
    <w:p w:rsidR="000A14E7" w:rsidRPr="00B310EB" w:rsidRDefault="000A14E7" w:rsidP="00C94586">
      <w:pPr>
        <w:pStyle w:val="Normaalweb"/>
        <w:numPr>
          <w:ilvl w:val="0"/>
          <w:numId w:val="1"/>
        </w:numPr>
        <w:jc w:val="both"/>
        <w:rPr>
          <w:rFonts w:asciiTheme="minorHAnsi" w:hAnsiTheme="minorHAnsi" w:cstheme="minorHAnsi"/>
          <w:sz w:val="23"/>
          <w:szCs w:val="23"/>
        </w:rPr>
      </w:pPr>
      <w:r w:rsidRPr="00B310EB">
        <w:rPr>
          <w:rFonts w:asciiTheme="minorHAnsi" w:hAnsiTheme="minorHAnsi" w:cstheme="minorHAnsi"/>
          <w:sz w:val="23"/>
          <w:szCs w:val="23"/>
        </w:rPr>
        <w:t xml:space="preserve">De tekeningen/schetsen getuigen van een ontwikkeld gevoel voor verbeelding en verhouding dankzij het juiste inschattingsvermogen en het leggen van verbanden tussen vormen, ruimte, structuur en opbouw tijdens de ontwerpfase. </w:t>
      </w:r>
    </w:p>
    <w:p w:rsidR="000A14E7" w:rsidRPr="00B310EB" w:rsidRDefault="000A14E7" w:rsidP="00C94586">
      <w:pPr>
        <w:pStyle w:val="Normaalweb"/>
        <w:jc w:val="both"/>
        <w:rPr>
          <w:rFonts w:asciiTheme="minorHAnsi" w:hAnsiTheme="minorHAnsi" w:cstheme="minorHAnsi"/>
          <w:sz w:val="23"/>
          <w:szCs w:val="23"/>
        </w:rPr>
      </w:pPr>
      <w:r w:rsidRPr="00B310EB">
        <w:rPr>
          <w:rFonts w:asciiTheme="minorHAnsi" w:hAnsiTheme="minorHAnsi" w:cstheme="minorHAnsi"/>
          <w:b/>
          <w:sz w:val="23"/>
          <w:szCs w:val="23"/>
        </w:rPr>
        <w:t>6.</w:t>
      </w:r>
      <w:r w:rsidRPr="00B310EB">
        <w:rPr>
          <w:rFonts w:asciiTheme="minorHAnsi" w:hAnsiTheme="minorHAnsi" w:cstheme="minorHAnsi"/>
          <w:sz w:val="23"/>
          <w:szCs w:val="23"/>
        </w:rPr>
        <w:t xml:space="preserve"> De selectie baseert zich </w:t>
      </w:r>
    </w:p>
    <w:p w:rsidR="000A14E7" w:rsidRPr="00B310EB" w:rsidRDefault="000A14E7" w:rsidP="00C94586">
      <w:pPr>
        <w:pStyle w:val="Normaalweb"/>
        <w:numPr>
          <w:ilvl w:val="0"/>
          <w:numId w:val="2"/>
        </w:numPr>
        <w:jc w:val="both"/>
        <w:rPr>
          <w:rFonts w:asciiTheme="minorHAnsi" w:hAnsiTheme="minorHAnsi" w:cstheme="minorHAnsi"/>
          <w:sz w:val="23"/>
          <w:szCs w:val="23"/>
        </w:rPr>
      </w:pPr>
      <w:r w:rsidRPr="00B310EB">
        <w:rPr>
          <w:rFonts w:asciiTheme="minorHAnsi" w:hAnsiTheme="minorHAnsi" w:cstheme="minorHAnsi"/>
          <w:sz w:val="23"/>
          <w:szCs w:val="23"/>
        </w:rPr>
        <w:t xml:space="preserve">op de ingediende bachelor- en masterproeven in de Architectuur aan een van de Vlaamse </w:t>
      </w:r>
      <w:r w:rsidRPr="00B310EB">
        <w:rPr>
          <w:rFonts w:asciiTheme="minorHAnsi" w:hAnsiTheme="minorHAnsi" w:cstheme="minorHAnsi"/>
          <w:color w:val="000000" w:themeColor="text1"/>
          <w:sz w:val="23"/>
          <w:szCs w:val="23"/>
        </w:rPr>
        <w:t>architectuuronderwijsinstellingen</w:t>
      </w:r>
      <w:r w:rsidRPr="00B310EB">
        <w:rPr>
          <w:rFonts w:asciiTheme="minorHAnsi" w:hAnsiTheme="minorHAnsi" w:cstheme="minorHAnsi"/>
          <w:sz w:val="23"/>
          <w:szCs w:val="23"/>
        </w:rPr>
        <w:t xml:space="preserve">.  Alleen die studenten, die afstuderen in de eerste zittijd, komen in aanmerking. </w:t>
      </w:r>
    </w:p>
    <w:p w:rsidR="000A14E7" w:rsidRPr="00B310EB" w:rsidRDefault="000A14E7" w:rsidP="00C94586">
      <w:pPr>
        <w:pStyle w:val="Normaalweb"/>
        <w:numPr>
          <w:ilvl w:val="0"/>
          <w:numId w:val="2"/>
        </w:numPr>
        <w:jc w:val="both"/>
        <w:rPr>
          <w:rFonts w:asciiTheme="minorHAnsi" w:hAnsiTheme="minorHAnsi" w:cstheme="minorHAnsi"/>
          <w:sz w:val="23"/>
          <w:szCs w:val="23"/>
        </w:rPr>
      </w:pPr>
      <w:r w:rsidRPr="00B310EB">
        <w:rPr>
          <w:rFonts w:asciiTheme="minorHAnsi" w:hAnsiTheme="minorHAnsi" w:cstheme="minorHAnsi"/>
          <w:sz w:val="23"/>
          <w:szCs w:val="23"/>
        </w:rPr>
        <w:t>In een tweede fase worden de ontwerpen van de geselecteerde kandidaten aan een speciaal voor de “Prijs Jef Van Ranst”” samengestelde jury voorgesteld. Deze jury bestaat uit minstens 4 leden, die door de nabestaanden van Jef Van Ranst worden aangesteld. Deze tweede fase in de beoordeling heeft plaats op 4 september 2019.</w:t>
      </w:r>
    </w:p>
    <w:p w:rsidR="000A14E7" w:rsidRPr="00B310EB" w:rsidRDefault="000A14E7" w:rsidP="00C94586">
      <w:pPr>
        <w:pStyle w:val="Normaalweb"/>
        <w:numPr>
          <w:ilvl w:val="0"/>
          <w:numId w:val="2"/>
        </w:numPr>
        <w:jc w:val="both"/>
        <w:rPr>
          <w:rFonts w:asciiTheme="minorHAnsi" w:hAnsiTheme="minorHAnsi" w:cstheme="minorHAnsi"/>
          <w:sz w:val="23"/>
          <w:szCs w:val="23"/>
        </w:rPr>
      </w:pPr>
      <w:r w:rsidRPr="00B310EB">
        <w:rPr>
          <w:rFonts w:asciiTheme="minorHAnsi" w:hAnsiTheme="minorHAnsi" w:cstheme="minorHAnsi"/>
          <w:sz w:val="23"/>
          <w:szCs w:val="23"/>
        </w:rPr>
        <w:t xml:space="preserve">De “Prijs Jef Van Ranst 2019” zal uitgereikt worden op 25 september 2019 </w:t>
      </w:r>
      <w:r w:rsidR="00C94586">
        <w:rPr>
          <w:rFonts w:asciiTheme="minorHAnsi" w:hAnsiTheme="minorHAnsi" w:cstheme="minorHAnsi"/>
          <w:sz w:val="23"/>
          <w:szCs w:val="23"/>
        </w:rPr>
        <w:t>tijdens</w:t>
      </w:r>
      <w:r w:rsidRPr="00B310EB">
        <w:rPr>
          <w:rFonts w:asciiTheme="minorHAnsi" w:hAnsiTheme="minorHAnsi" w:cstheme="minorHAnsi"/>
          <w:sz w:val="23"/>
          <w:szCs w:val="23"/>
        </w:rPr>
        <w:t xml:space="preserve"> het symposium ‘Drawing by Attention’ op het Festival van de Architectuur in Gent. De bekendmaking en overhandiging van de “Prijs Jef Van Ranst” gebeurt door de jury en de nabestaanden van Jef Van Ranst.</w:t>
      </w:r>
    </w:p>
    <w:p w:rsidR="000A14E7" w:rsidRPr="00B310EB" w:rsidRDefault="000A14E7" w:rsidP="00C94586">
      <w:pPr>
        <w:pStyle w:val="Normaalweb"/>
        <w:numPr>
          <w:ilvl w:val="0"/>
          <w:numId w:val="2"/>
        </w:numPr>
        <w:jc w:val="both"/>
        <w:rPr>
          <w:rFonts w:asciiTheme="minorHAnsi" w:hAnsiTheme="minorHAnsi" w:cstheme="minorHAnsi"/>
          <w:sz w:val="23"/>
          <w:szCs w:val="23"/>
        </w:rPr>
      </w:pPr>
      <w:r w:rsidRPr="00B310EB">
        <w:rPr>
          <w:rFonts w:asciiTheme="minorHAnsi" w:hAnsiTheme="minorHAnsi" w:cstheme="minorHAnsi"/>
          <w:sz w:val="23"/>
          <w:szCs w:val="23"/>
        </w:rPr>
        <w:t xml:space="preserve">Het reglement, de data van jury en proclamatie zal gepubliceerd worden op de website van de “Prijs Jef Van Ranst” en ad valvas bekendgemaakt worden op de campussen. De “Prijs Jef Van Ranst” zal de naam van de laureaten publiceren op haar website en behoudt zich het recht voor om de bekroonde werken geheel of gedeeltelijk te publiceren. Het auteursrecht van de ingediende conceptideeën blijft eigendom van de betrokken kandidaten. </w:t>
      </w:r>
    </w:p>
    <w:p w:rsidR="000A14E7" w:rsidRPr="00B310EB" w:rsidRDefault="000A14E7" w:rsidP="00C94586">
      <w:pPr>
        <w:pStyle w:val="Normaalweb"/>
        <w:numPr>
          <w:ilvl w:val="0"/>
          <w:numId w:val="2"/>
        </w:numPr>
        <w:jc w:val="both"/>
        <w:rPr>
          <w:rFonts w:asciiTheme="minorHAnsi" w:hAnsiTheme="minorHAnsi" w:cstheme="minorHAnsi"/>
          <w:sz w:val="23"/>
          <w:szCs w:val="23"/>
        </w:rPr>
      </w:pPr>
      <w:r w:rsidRPr="00B310EB">
        <w:rPr>
          <w:rFonts w:asciiTheme="minorHAnsi" w:hAnsiTheme="minorHAnsi" w:cstheme="minorHAnsi"/>
          <w:sz w:val="23"/>
          <w:szCs w:val="23"/>
        </w:rPr>
        <w:t xml:space="preserve">De </w:t>
      </w:r>
      <w:r w:rsidRPr="00B310EB">
        <w:rPr>
          <w:rFonts w:asciiTheme="minorHAnsi" w:hAnsiTheme="minorHAnsi" w:cstheme="minorHAnsi"/>
          <w:color w:val="000000" w:themeColor="text1"/>
          <w:sz w:val="23"/>
          <w:szCs w:val="23"/>
        </w:rPr>
        <w:t>architectuuronderwijsinstellingen</w:t>
      </w:r>
      <w:r w:rsidRPr="00B310EB">
        <w:rPr>
          <w:rFonts w:asciiTheme="minorHAnsi" w:hAnsiTheme="minorHAnsi" w:cstheme="minorHAnsi"/>
          <w:sz w:val="23"/>
          <w:szCs w:val="23"/>
        </w:rPr>
        <w:t xml:space="preserve"> kunnen in geen geval aansprakelijk worden gesteld voor de uiteindelijke aflevering van de prijzen. </w:t>
      </w:r>
    </w:p>
    <w:p w:rsidR="000A14E7" w:rsidRPr="00B310EB" w:rsidRDefault="000A14E7" w:rsidP="00C94586">
      <w:pPr>
        <w:pStyle w:val="Normaalweb"/>
        <w:numPr>
          <w:ilvl w:val="0"/>
          <w:numId w:val="2"/>
        </w:numPr>
        <w:jc w:val="both"/>
        <w:rPr>
          <w:rFonts w:asciiTheme="minorHAnsi" w:hAnsiTheme="minorHAnsi" w:cstheme="minorHAnsi"/>
          <w:sz w:val="23"/>
          <w:szCs w:val="23"/>
        </w:rPr>
      </w:pPr>
      <w:r w:rsidRPr="00B310EB">
        <w:rPr>
          <w:rFonts w:asciiTheme="minorHAnsi" w:hAnsiTheme="minorHAnsi" w:cstheme="minorHAnsi"/>
          <w:sz w:val="23"/>
          <w:szCs w:val="23"/>
        </w:rPr>
        <w:t xml:space="preserve">Door deelname aan de “Prijs Jef Van Ranst” verklaren de deelnemende studenten en de betrokken </w:t>
      </w:r>
      <w:r w:rsidRPr="00B310EB">
        <w:rPr>
          <w:rFonts w:asciiTheme="minorHAnsi" w:hAnsiTheme="minorHAnsi" w:cstheme="minorHAnsi"/>
          <w:color w:val="000000" w:themeColor="text1"/>
          <w:sz w:val="23"/>
          <w:szCs w:val="23"/>
        </w:rPr>
        <w:t>architectuuronderwijsinstellingen</w:t>
      </w:r>
      <w:r w:rsidRPr="00B310EB">
        <w:rPr>
          <w:rFonts w:asciiTheme="minorHAnsi" w:hAnsiTheme="minorHAnsi" w:cstheme="minorHAnsi"/>
          <w:sz w:val="23"/>
          <w:szCs w:val="23"/>
        </w:rPr>
        <w:t xml:space="preserve"> zich akkoord met de gehele inhoud van dit reglement. </w:t>
      </w:r>
    </w:p>
    <w:p w:rsidR="000A14E7" w:rsidRPr="00B310EB" w:rsidRDefault="000A14E7" w:rsidP="00C94586">
      <w:pPr>
        <w:pStyle w:val="Normaalweb"/>
        <w:numPr>
          <w:ilvl w:val="0"/>
          <w:numId w:val="2"/>
        </w:numPr>
        <w:jc w:val="both"/>
        <w:rPr>
          <w:rFonts w:asciiTheme="minorHAnsi" w:hAnsiTheme="minorHAnsi" w:cstheme="minorHAnsi"/>
          <w:sz w:val="23"/>
          <w:szCs w:val="23"/>
        </w:rPr>
      </w:pPr>
      <w:r w:rsidRPr="00B310EB">
        <w:rPr>
          <w:rFonts w:asciiTheme="minorHAnsi" w:hAnsiTheme="minorHAnsi" w:cstheme="minorHAnsi"/>
          <w:sz w:val="23"/>
          <w:szCs w:val="23"/>
        </w:rPr>
        <w:t>In geval van tegenspraak is het regl</w:t>
      </w:r>
      <w:r w:rsidR="00C94586">
        <w:rPr>
          <w:rFonts w:asciiTheme="minorHAnsi" w:hAnsiTheme="minorHAnsi" w:cstheme="minorHAnsi"/>
          <w:sz w:val="23"/>
          <w:szCs w:val="23"/>
        </w:rPr>
        <w:t>e</w:t>
      </w:r>
      <w:bookmarkStart w:id="0" w:name="_GoBack"/>
      <w:bookmarkEnd w:id="0"/>
      <w:r w:rsidRPr="00B310EB">
        <w:rPr>
          <w:rFonts w:asciiTheme="minorHAnsi" w:hAnsiTheme="minorHAnsi" w:cstheme="minorHAnsi"/>
          <w:sz w:val="23"/>
          <w:szCs w:val="23"/>
        </w:rPr>
        <w:t>ment bindend.</w:t>
      </w:r>
    </w:p>
    <w:p w:rsidR="00F7588B" w:rsidRPr="000A14E7" w:rsidRDefault="000A14E7" w:rsidP="00C94586">
      <w:pPr>
        <w:pStyle w:val="Normaalweb"/>
        <w:numPr>
          <w:ilvl w:val="0"/>
          <w:numId w:val="2"/>
        </w:numPr>
        <w:jc w:val="both"/>
        <w:rPr>
          <w:rFonts w:asciiTheme="minorHAnsi" w:hAnsiTheme="minorHAnsi" w:cstheme="minorHAnsi"/>
          <w:sz w:val="23"/>
          <w:szCs w:val="23"/>
        </w:rPr>
      </w:pPr>
      <w:r w:rsidRPr="00B310EB">
        <w:rPr>
          <w:rFonts w:asciiTheme="minorHAnsi" w:hAnsiTheme="minorHAnsi" w:cstheme="minorHAnsi"/>
          <w:sz w:val="23"/>
          <w:szCs w:val="23"/>
        </w:rPr>
        <w:t>De selectie</w:t>
      </w:r>
      <w:r w:rsidR="00C94586">
        <w:rPr>
          <w:rFonts w:asciiTheme="minorHAnsi" w:hAnsiTheme="minorHAnsi" w:cstheme="minorHAnsi"/>
          <w:sz w:val="23"/>
          <w:szCs w:val="23"/>
        </w:rPr>
        <w:t>,</w:t>
      </w:r>
      <w:r w:rsidRPr="00B310EB">
        <w:rPr>
          <w:rFonts w:asciiTheme="minorHAnsi" w:hAnsiTheme="minorHAnsi" w:cstheme="minorHAnsi"/>
          <w:sz w:val="23"/>
          <w:szCs w:val="23"/>
        </w:rPr>
        <w:t xml:space="preserve"> de jurering en het toekennen van de prijs liggen onder de anonieme bevoegd</w:t>
      </w:r>
      <w:r w:rsidR="00C94586">
        <w:rPr>
          <w:rFonts w:asciiTheme="minorHAnsi" w:hAnsiTheme="minorHAnsi" w:cstheme="minorHAnsi"/>
          <w:sz w:val="23"/>
          <w:szCs w:val="23"/>
        </w:rPr>
        <w:t>-</w:t>
      </w:r>
      <w:r w:rsidRPr="00B310EB">
        <w:rPr>
          <w:rFonts w:asciiTheme="minorHAnsi" w:hAnsiTheme="minorHAnsi" w:cstheme="minorHAnsi"/>
          <w:sz w:val="23"/>
          <w:szCs w:val="23"/>
        </w:rPr>
        <w:t>heid van de jury. Tegen de beslissing van de jury is geen beroep mogelij</w:t>
      </w:r>
      <w:r>
        <w:rPr>
          <w:rFonts w:asciiTheme="minorHAnsi" w:hAnsiTheme="minorHAnsi" w:cstheme="minorHAnsi"/>
          <w:sz w:val="23"/>
          <w:szCs w:val="23"/>
        </w:rPr>
        <w:t>k.</w:t>
      </w:r>
    </w:p>
    <w:sectPr w:rsidR="00F7588B" w:rsidRPr="000A14E7" w:rsidSect="00785E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16B43"/>
    <w:multiLevelType w:val="hybridMultilevel"/>
    <w:tmpl w:val="25F0DE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8687131"/>
    <w:multiLevelType w:val="hybridMultilevel"/>
    <w:tmpl w:val="3B4679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E7"/>
    <w:rsid w:val="000A14E7"/>
    <w:rsid w:val="00785EB8"/>
    <w:rsid w:val="008E14F3"/>
    <w:rsid w:val="00AA423C"/>
    <w:rsid w:val="00C94586"/>
    <w:rsid w:val="00DB441E"/>
    <w:rsid w:val="00E903A8"/>
    <w:rsid w:val="00F535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B8BD503"/>
  <w14:defaultImageDpi w14:val="32767"/>
  <w15:chartTrackingRefBased/>
  <w15:docId w15:val="{CDA4A327-807D-D749-976E-26549FDE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0A14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A14E7"/>
    <w:pPr>
      <w:spacing w:before="100" w:beforeAutospacing="1" w:after="100" w:afterAutospacing="1"/>
    </w:pPr>
    <w:rPr>
      <w:rFonts w:ascii="Times New Roman" w:eastAsia="Times New Roman" w:hAnsi="Times New Roman" w:cs="Times New Roman"/>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738</Words>
  <Characters>4059</Characters>
  <Application>Microsoft Office Word</Application>
  <DocSecurity>0</DocSecurity>
  <Lines>33</Lines>
  <Paragraphs>9</Paragraphs>
  <ScaleCrop>false</ScaleCrop>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van der meirsch</dc:creator>
  <cp:keywords/>
  <dc:description/>
  <cp:lastModifiedBy>Serge van der meirsch</cp:lastModifiedBy>
  <cp:revision>2</cp:revision>
  <dcterms:created xsi:type="dcterms:W3CDTF">2019-04-29T08:07:00Z</dcterms:created>
  <dcterms:modified xsi:type="dcterms:W3CDTF">2019-04-29T09:23:00Z</dcterms:modified>
</cp:coreProperties>
</file>